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F61F51D" w:rsidR="00DF3965" w:rsidRPr="00313B05" w:rsidRDefault="00693277">
      <w:pPr>
        <w:jc w:val="center"/>
        <w:rPr>
          <w:rFonts w:ascii="Cambria" w:hAnsi="Cambria" w:cs="Arial"/>
          <w:b/>
          <w:bCs/>
          <w:sz w:val="22"/>
          <w:szCs w:val="22"/>
        </w:rPr>
      </w:pPr>
      <w:r>
        <w:rPr>
          <w:rFonts w:ascii="Cambria" w:hAnsi="Cambria" w:cs="Arial"/>
          <w:b/>
          <w:bCs/>
          <w:sz w:val="22"/>
          <w:szCs w:val="22"/>
        </w:rPr>
        <w:t>Zsáka Nagyközségi Önkormányzat</w:t>
      </w:r>
      <w:r w:rsidR="00DF3965"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F916D9"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584A6173"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r>
      <w:r w:rsidR="00693277">
        <w:rPr>
          <w:rFonts w:ascii="Cambria" w:hAnsi="Cambria" w:cs="Arial"/>
          <w:b/>
          <w:bCs/>
          <w:sz w:val="22"/>
          <w:szCs w:val="22"/>
        </w:rPr>
        <w:t>A pályázóval egy háztartásban élők egy főre</w:t>
      </w:r>
      <w:r w:rsidR="00F916D9">
        <w:rPr>
          <w:rFonts w:ascii="Cambria" w:hAnsi="Cambria" w:cs="Arial"/>
          <w:b/>
          <w:bCs/>
          <w:sz w:val="22"/>
          <w:szCs w:val="22"/>
        </w:rPr>
        <w:t xml:space="preserve"> </w:t>
      </w:r>
      <w:r w:rsidR="00693277">
        <w:rPr>
          <w:rFonts w:ascii="Cambria" w:hAnsi="Cambria" w:cs="Arial"/>
          <w:b/>
          <w:bCs/>
          <w:sz w:val="22"/>
          <w:szCs w:val="22"/>
        </w:rPr>
        <w:t>jutó – kérelem benyújtását megelőző  - három havi nettó jövedelmének forintösszege igazolására szolgáló dokumentumok (jövedelemigazolás, vagy kereseti igazol</w:t>
      </w:r>
      <w:r w:rsidR="00F916D9">
        <w:rPr>
          <w:rFonts w:ascii="Cambria" w:hAnsi="Cambria" w:cs="Arial"/>
          <w:b/>
          <w:bCs/>
          <w:sz w:val="22"/>
          <w:szCs w:val="22"/>
        </w:rPr>
        <w:t>á</w:t>
      </w:r>
      <w:r w:rsidR="00693277">
        <w:rPr>
          <w:rFonts w:ascii="Cambria" w:hAnsi="Cambria" w:cs="Arial"/>
          <w:b/>
          <w:bCs/>
          <w:sz w:val="22"/>
          <w:szCs w:val="22"/>
        </w:rPr>
        <w:t xml:space="preserve">s) </w:t>
      </w:r>
    </w:p>
    <w:p w14:paraId="5E3C1872" w14:textId="5E8170E4" w:rsidR="00DF3965" w:rsidRDefault="00693277">
      <w:pPr>
        <w:pStyle w:val="Szvegtrzs"/>
        <w:rPr>
          <w:rFonts w:ascii="Cambria" w:hAnsi="Cambria" w:cs="Arial"/>
          <w:b/>
          <w:bCs/>
          <w:sz w:val="22"/>
          <w:szCs w:val="22"/>
        </w:rPr>
      </w:pPr>
      <w:r>
        <w:rPr>
          <w:rFonts w:ascii="Cambria" w:hAnsi="Cambria" w:cs="Arial"/>
          <w:b/>
          <w:bCs/>
          <w:sz w:val="22"/>
          <w:szCs w:val="22"/>
        </w:rPr>
        <w:t xml:space="preserve"> A pályázó nyilatkozata, hogy felsőoktatási intézménybe még nem nyert felvételt.</w:t>
      </w:r>
    </w:p>
    <w:p w14:paraId="66441628" w14:textId="77777777" w:rsidR="00693277" w:rsidRPr="00313B05" w:rsidRDefault="00693277">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w:t>
      </w:r>
      <w:r w:rsidRPr="009A5D26">
        <w:rPr>
          <w:rFonts w:ascii="Cambria" w:hAnsi="Cambria" w:cs="Arial"/>
          <w:sz w:val="22"/>
          <w:szCs w:val="22"/>
        </w:rPr>
        <w:lastRenderedPageBreak/>
        <w:t>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lastRenderedPageBreak/>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F916D9"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14F25CC2"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693277">
        <w:rPr>
          <w:rFonts w:ascii="Cambria" w:hAnsi="Cambria" w:cs="Arial"/>
          <w:sz w:val="22"/>
          <w:szCs w:val="22"/>
        </w:rPr>
        <w:t xml:space="preserve">8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02188714">
    <w:abstractNumId w:val="3"/>
  </w:num>
  <w:num w:numId="2" w16cid:durableId="208877629">
    <w:abstractNumId w:val="19"/>
  </w:num>
  <w:num w:numId="3" w16cid:durableId="2085683670">
    <w:abstractNumId w:val="7"/>
  </w:num>
  <w:num w:numId="4" w16cid:durableId="476535781">
    <w:abstractNumId w:val="10"/>
  </w:num>
  <w:num w:numId="5" w16cid:durableId="493229898">
    <w:abstractNumId w:val="11"/>
  </w:num>
  <w:num w:numId="6" w16cid:durableId="1910654576">
    <w:abstractNumId w:val="2"/>
  </w:num>
  <w:num w:numId="7" w16cid:durableId="86463887">
    <w:abstractNumId w:val="4"/>
  </w:num>
  <w:num w:numId="8" w16cid:durableId="319769309">
    <w:abstractNumId w:val="16"/>
  </w:num>
  <w:num w:numId="9" w16cid:durableId="388655637">
    <w:abstractNumId w:val="1"/>
  </w:num>
  <w:num w:numId="10" w16cid:durableId="116458591">
    <w:abstractNumId w:val="14"/>
  </w:num>
  <w:num w:numId="11" w16cid:durableId="1712344697">
    <w:abstractNumId w:val="8"/>
  </w:num>
  <w:num w:numId="12" w16cid:durableId="844709030">
    <w:abstractNumId w:val="17"/>
  </w:num>
  <w:num w:numId="13" w16cid:durableId="762071911">
    <w:abstractNumId w:val="18"/>
  </w:num>
  <w:num w:numId="14" w16cid:durableId="595988209">
    <w:abstractNumId w:val="5"/>
  </w:num>
  <w:num w:numId="15" w16cid:durableId="12540108">
    <w:abstractNumId w:val="13"/>
  </w:num>
  <w:num w:numId="16" w16cid:durableId="1465391501">
    <w:abstractNumId w:val="0"/>
  </w:num>
  <w:num w:numId="17" w16cid:durableId="1741901847">
    <w:abstractNumId w:val="6"/>
  </w:num>
  <w:num w:numId="18" w16cid:durableId="1910730556">
    <w:abstractNumId w:val="12"/>
  </w:num>
  <w:num w:numId="19" w16cid:durableId="270403485">
    <w:abstractNumId w:val="15"/>
  </w:num>
  <w:num w:numId="20" w16cid:durableId="1452241034">
    <w:abstractNumId w:val="9"/>
  </w:num>
  <w:num w:numId="21" w16cid:durableId="3496494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E6A16"/>
    <w:rsid w:val="005F00E8"/>
    <w:rsid w:val="005F646D"/>
    <w:rsid w:val="0060114D"/>
    <w:rsid w:val="00602CD0"/>
    <w:rsid w:val="00603687"/>
    <w:rsid w:val="006055DE"/>
    <w:rsid w:val="00607499"/>
    <w:rsid w:val="006219F7"/>
    <w:rsid w:val="0062222C"/>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3277"/>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16D9"/>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3028</Words>
  <Characters>22366</Characters>
  <Application>Microsoft Office Word</Application>
  <DocSecurity>0</DocSecurity>
  <Lines>186</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25344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Nagközségi Önkormányzat Zsáka</cp:lastModifiedBy>
  <cp:revision>4</cp:revision>
  <cp:lastPrinted>2021-07-30T06:26:00Z</cp:lastPrinted>
  <dcterms:created xsi:type="dcterms:W3CDTF">2023-10-03T10:48:00Z</dcterms:created>
  <dcterms:modified xsi:type="dcterms:W3CDTF">2023-10-03T11:17:00Z</dcterms:modified>
</cp:coreProperties>
</file>