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Zsáka Nagyközségi Önkormányzat</w:t>
      </w:r>
    </w:p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a Közalkalmazottak jogállásáról szóló 1992. évi XXXIII. törvény 20/A. § alapján</w:t>
      </w:r>
    </w:p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pályázatot hirdet</w:t>
      </w:r>
    </w:p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Zsákai</w:t>
      </w:r>
      <w:r w:rsidR="00092C3D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 xml:space="preserve"> </w:t>
      </w:r>
      <w:proofErr w:type="spellStart"/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Kastélykeri</w:t>
      </w:r>
      <w:proofErr w:type="spellEnd"/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 xml:space="preserve"> általános Művelődési Központ </w:t>
      </w: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br/>
        <w:t>Zsákai Kastélykerti Általános Művelődési Központ Óvodája</w:t>
      </w: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br/>
      </w:r>
      <w:bookmarkStart w:id="0" w:name="_GoBack"/>
      <w:bookmarkEnd w:id="0"/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br/>
        <w:t>Igazgató (magasabb vezető)</w:t>
      </w:r>
    </w:p>
    <w:p w:rsidR="009818D9" w:rsidRPr="009C7211" w:rsidRDefault="009818D9" w:rsidP="009C7211">
      <w:pPr>
        <w:spacing w:line="240" w:lineRule="auto"/>
        <w:jc w:val="center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beosztás ellátására.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 közalkalmazotti jogviszony időtartama: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határozatlan idejű közalkalmazotti jogviszony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Foglalkoztatás jellege: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Teljes munkaidő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vezetői megbízás időtartama: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br/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br/>
        <w:t>A vezetői megbízás határozott időre, 2019.augusztus 16-tól 2024.augusztus 15-ig szól.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munkavégzés helye: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Hajdú-Bihar megye, 4142 Zsáka, Bocskai István utca 2.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beosztáshoz tartozó, illetve a vezetői megbízással járó lényeges feladatok: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Az Általános Művelődési Központ (óvoda, közművelődés, könyvtár) tevékenységi körébe tartozó feladatok ellátása, különösen az óvoda, a művelődési ház és könyvtár, konyha irányítása, szakszerű és törvényes működésének megszervezése, az intézmény gazdálkodásával kapcsolatos feladatok ellátása.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Illetmény és juttatások: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Pályázati feltételek:</w:t>
      </w:r>
    </w:p>
    <w:p w:rsidR="009818D9" w:rsidRPr="009C7211" w:rsidRDefault="009818D9" w:rsidP="009C7211">
      <w:pPr>
        <w:spacing w:line="240" w:lineRule="auto"/>
        <w:ind w:left="1080" w:hanging="400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Felsőfokú képesítés, a 2011.évi CXC tv. 67.§ (1) </w:t>
      </w:r>
      <w:proofErr w:type="spell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bek</w:t>
      </w:r>
      <w:proofErr w:type="spell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, vagy a 150/1992. (XI.20.) Korm.r.6/A.§ (1) vagy 6/B§ (6) </w:t>
      </w:r>
      <w:proofErr w:type="spell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bek</w:t>
      </w:r>
      <w:proofErr w:type="spell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. </w:t>
      </w:r>
      <w:proofErr w:type="spell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ben</w:t>
      </w:r>
      <w:proofErr w:type="spell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 foglaltak megléte,</w:t>
      </w:r>
    </w:p>
    <w:p w:rsidR="009818D9" w:rsidRPr="009C7211" w:rsidRDefault="009818D9" w:rsidP="009C7211">
      <w:pPr>
        <w:spacing w:line="240" w:lineRule="auto"/>
        <w:ind w:left="1080" w:hanging="400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vezetői - Legalább 1-3 év vezetői tapasztalat,</w:t>
      </w:r>
    </w:p>
    <w:p w:rsidR="009818D9" w:rsidRPr="009C7211" w:rsidRDefault="009818D9" w:rsidP="009C7211">
      <w:pPr>
        <w:spacing w:line="240" w:lineRule="auto"/>
        <w:ind w:left="1080" w:hanging="400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Vagyonnyilatkozat tételi eljárás lefolytatása,</w:t>
      </w:r>
    </w:p>
    <w:p w:rsidR="009818D9" w:rsidRPr="009C7211" w:rsidRDefault="009818D9" w:rsidP="009C7211">
      <w:pPr>
        <w:spacing w:line="240" w:lineRule="auto"/>
        <w:ind w:left="1080" w:hanging="400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magyar állampolgárság, cselekvőképesség, büntetlen előélet és ne álljon a tevékenység folytatását kizáró foglalkozástól eltiltás hatálya alatt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beosztás betölthetőségének időpontja: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A beosztás legkorábban 2019. augusztus 16. napjától tölthető be.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pályázat benyújtásának határideje: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 2019. július 31.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A pályázati kiírással kapcsolatosan további információt Kovács Kálmán nyújt, a 54 442024 -os telefonszámon.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pályázatok benyújtásának módja:</w:t>
      </w:r>
    </w:p>
    <w:p w:rsidR="009818D9" w:rsidRPr="009C7211" w:rsidRDefault="009818D9" w:rsidP="009C7211">
      <w:pPr>
        <w:spacing w:line="240" w:lineRule="auto"/>
        <w:ind w:left="1080" w:hanging="400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Postai úton, a pályázatnak a Zsáka Nagyközségi Önkormányzat címére történő megküldésével (4142 Zsáka, Szabadság tér 1. ). Kérjük a borítékon feltüntetni a pályázati adatbázisban </w:t>
      </w:r>
      <w:proofErr w:type="gram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szereplő azonosító</w:t>
      </w:r>
      <w:proofErr w:type="gram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 számot: 66-15 /2019. </w:t>
      </w:r>
      <w:proofErr w:type="gram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,</w:t>
      </w:r>
      <w:proofErr w:type="gram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 valamint a beosztás megnevezését: Általános Művelődési Központ Intézményvezető.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pályázat elbírálásának módja, rendje: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Benyújtandó: szakmai önéletrajz, végzettséget igazoló okiratok másolata, szakmai gyakorlat igazolása, az intézmény vezetésére vonatkozó program a szakmai helyzetelemzésre épülő fejlesztési elképzelésekkel, erkölcsi bizonyítvány, nyilatkozat, a pályázati anyagában foglalt személyes adatainak a pályázati eljárással összefüggésben szükséges kezeléséhez, továbbításához hozzájárul</w:t>
      </w:r>
      <w:proofErr w:type="gramStart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,nyilatkozatát</w:t>
      </w:r>
      <w:proofErr w:type="gramEnd"/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 nyílt vagy zárt ülésen történő tárgyalásról,nyilatkozat a 2007.évi CLII.tv.9.§.alapján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pályázat elbírálásának határideje: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 2019. augusztus 10.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pályázati kiírás további közzétételének helye, ideje:</w:t>
      </w:r>
    </w:p>
    <w:p w:rsidR="009818D9" w:rsidRPr="009C7211" w:rsidRDefault="009818D9" w:rsidP="009C7211">
      <w:pPr>
        <w:spacing w:line="240" w:lineRule="auto"/>
        <w:ind w:left="1080" w:hanging="400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</w:t>
      </w:r>
      <w:r w:rsidRPr="009C7211">
        <w:rPr>
          <w:rFonts w:eastAsia="Times New Roman" w:cs="Times New Roman"/>
          <w:color w:val="333333"/>
          <w:sz w:val="18"/>
          <w:szCs w:val="18"/>
          <w:lang w:eastAsia="hu-HU"/>
        </w:rPr>
        <w:t>         </w:t>
      </w: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>www.zsaka.hu - 2019. július 1.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munkáltatóval kapcsolatos egyéb lényeges információ: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color w:val="333333"/>
          <w:sz w:val="18"/>
          <w:szCs w:val="18"/>
          <w:lang w:eastAsia="hu-HU"/>
        </w:rPr>
        <w:t xml:space="preserve">A pályázatok benyújtásának módja: Postai úton, a pályázatnak a Zsáka Nagyközségi Önkormányzat címére történő megküldésével (4142. Zsáka, Szabadság tér 1. ). </w:t>
      </w:r>
    </w:p>
    <w:p w:rsidR="009818D9" w:rsidRPr="009C7211" w:rsidRDefault="009818D9" w:rsidP="009C7211">
      <w:pPr>
        <w:spacing w:line="240" w:lineRule="auto"/>
        <w:jc w:val="both"/>
        <w:rPr>
          <w:rFonts w:eastAsia="Times New Roman" w:cs="Arial"/>
          <w:color w:val="333333"/>
          <w:sz w:val="18"/>
          <w:szCs w:val="18"/>
          <w:lang w:eastAsia="hu-HU"/>
        </w:rPr>
      </w:pPr>
      <w:r w:rsidRPr="009C7211">
        <w:rPr>
          <w:rFonts w:eastAsia="Times New Roman" w:cs="Arial"/>
          <w:b/>
          <w:bCs/>
          <w:color w:val="333333"/>
          <w:sz w:val="18"/>
          <w:szCs w:val="18"/>
          <w:lang w:eastAsia="hu-HU"/>
        </w:rPr>
        <w:t>A munkáltatóval kapcsolatban további információt a www.zsaka.hu honlapon szerezhet.</w:t>
      </w:r>
    </w:p>
    <w:sectPr w:rsidR="009818D9" w:rsidRPr="009C7211" w:rsidSect="00D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8D9"/>
    <w:rsid w:val="00092C3D"/>
    <w:rsid w:val="002A7ABB"/>
    <w:rsid w:val="00950FB7"/>
    <w:rsid w:val="009818D9"/>
    <w:rsid w:val="009C7211"/>
    <w:rsid w:val="00CD4CF9"/>
    <w:rsid w:val="00D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Igazgatás</cp:lastModifiedBy>
  <cp:revision>3</cp:revision>
  <dcterms:created xsi:type="dcterms:W3CDTF">2019-06-28T06:40:00Z</dcterms:created>
  <dcterms:modified xsi:type="dcterms:W3CDTF">2019-06-28T08:04:00Z</dcterms:modified>
</cp:coreProperties>
</file>